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9" w:rsidRPr="001F5BD2" w:rsidRDefault="00362EAD" w:rsidP="008445D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oftHyphen/>
      </w:r>
    </w:p>
    <w:p w:rsidR="00F06469" w:rsidRPr="001F5BD2" w:rsidRDefault="00F06469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Fabrikat: Wilkhahn</w:t>
      </w:r>
    </w:p>
    <w:p w:rsidR="00F06469" w:rsidRPr="001F5BD2" w:rsidRDefault="00F06469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Modell: ON </w:t>
      </w:r>
      <w:r>
        <w:rPr>
          <w:rFonts w:ascii="Arial" w:hAnsi="Arial" w:cs="Arial"/>
          <w:b/>
          <w:sz w:val="16"/>
          <w:szCs w:val="16"/>
        </w:rPr>
        <w:t>Besprechungs-/ Besucherstuhl (ohne Rollen)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Design: wiege</w:t>
      </w:r>
    </w:p>
    <w:p w:rsidR="00F06469" w:rsidRPr="00F64153" w:rsidRDefault="00F06469" w:rsidP="00130AAE">
      <w:pPr>
        <w:rPr>
          <w:rFonts w:ascii="Arial" w:hAnsi="Arial" w:cs="Arial"/>
          <w:b/>
          <w:sz w:val="16"/>
          <w:szCs w:val="16"/>
        </w:rPr>
      </w:pPr>
    </w:p>
    <w:p w:rsidR="00F06469" w:rsidRPr="00F64153" w:rsidRDefault="00062F98" w:rsidP="00F641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45235" cy="1778000"/>
            <wp:effectExtent l="1905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11580" cy="1868170"/>
            <wp:effectExtent l="19050" t="0" r="762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62380" cy="2052955"/>
            <wp:effectExtent l="19050" t="0" r="0" b="0"/>
            <wp:docPr id="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F06469" w:rsidP="00F64153">
      <w:pPr>
        <w:rPr>
          <w:rFonts w:ascii="Arial" w:hAnsi="Arial" w:cs="Arial"/>
          <w:b/>
          <w:sz w:val="16"/>
          <w:szCs w:val="16"/>
        </w:rPr>
      </w:pPr>
      <w:r w:rsidRPr="00F64153">
        <w:rPr>
          <w:rFonts w:ascii="Arial" w:hAnsi="Arial" w:cs="Arial"/>
          <w:b/>
          <w:sz w:val="16"/>
          <w:szCs w:val="16"/>
        </w:rPr>
        <w:t>Modelle: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171/7 Mittelhoher Rücken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172/7 Hoher Rücken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172/7 Hoher Rücken mit Kopfstütze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062F98" w:rsidP="00F641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3640" cy="1828800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95070" cy="1868170"/>
            <wp:effectExtent l="19050" t="0" r="508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27760" cy="205867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F06469" w:rsidP="00F64153">
      <w:pPr>
        <w:rPr>
          <w:rFonts w:ascii="Arial" w:hAnsi="Arial" w:cs="Arial"/>
          <w:b/>
          <w:sz w:val="16"/>
          <w:szCs w:val="16"/>
        </w:rPr>
      </w:pPr>
      <w:r w:rsidRPr="00F64153">
        <w:rPr>
          <w:rFonts w:ascii="Arial" w:hAnsi="Arial" w:cs="Arial"/>
          <w:b/>
          <w:sz w:val="16"/>
          <w:szCs w:val="16"/>
        </w:rPr>
        <w:t>Modelle: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171/71 Mittelhoher Rücken, Management Ausführung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172/71 Hoher Rücken, Management Ausführung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172/71 Hoher Rücken mit Kopfstütze, Management Ausführung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3D3F94" w:rsidRDefault="00F06469" w:rsidP="00F64153">
      <w:pPr>
        <w:rPr>
          <w:rFonts w:ascii="Arial" w:hAnsi="Arial" w:cs="Arial"/>
          <w:b/>
          <w:sz w:val="16"/>
          <w:szCs w:val="16"/>
        </w:rPr>
      </w:pPr>
      <w:r w:rsidRPr="003D3F94">
        <w:rPr>
          <w:rFonts w:ascii="Arial" w:hAnsi="Arial" w:cs="Arial"/>
          <w:b/>
          <w:sz w:val="16"/>
          <w:szCs w:val="16"/>
        </w:rPr>
        <w:t>Normen / Gütezeichen:</w:t>
      </w:r>
    </w:p>
    <w:p w:rsidR="00F06469" w:rsidRPr="001F5BD2" w:rsidRDefault="00F06469" w:rsidP="006F3E91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DIN EN 1335, </w:t>
      </w:r>
      <w:r>
        <w:rPr>
          <w:rFonts w:ascii="Arial" w:hAnsi="Arial" w:cs="Arial"/>
          <w:sz w:val="16"/>
          <w:szCs w:val="16"/>
        </w:rPr>
        <w:t xml:space="preserve">Bürostuhl nach Typ A </w:t>
      </w:r>
      <w:r w:rsidR="00362EAD">
        <w:rPr>
          <w:rFonts w:ascii="Arial" w:hAnsi="Arial" w:cs="Arial"/>
          <w:sz w:val="16"/>
          <w:szCs w:val="16"/>
        </w:rPr>
        <w:t>oder B</w:t>
      </w:r>
    </w:p>
    <w:p w:rsidR="00F06469" w:rsidRPr="001F5BD2" w:rsidRDefault="00F06469" w:rsidP="006F3E91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GS Norm (Geprüfte Sicherheit)</w:t>
      </w:r>
    </w:p>
    <w:p w:rsidR="00F06469" w:rsidRDefault="00362EAD" w:rsidP="006F3E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ANSI/BIFMA X</w:t>
      </w:r>
      <w:r w:rsidR="00F06469" w:rsidRPr="001F5BD2">
        <w:rPr>
          <w:rFonts w:ascii="Arial" w:hAnsi="Arial" w:cs="Arial"/>
          <w:sz w:val="16"/>
          <w:szCs w:val="16"/>
        </w:rPr>
        <w:t>5.1</w:t>
      </w:r>
      <w:r w:rsidR="009D5A1C">
        <w:rPr>
          <w:rFonts w:ascii="Arial" w:hAnsi="Arial" w:cs="Arial"/>
          <w:sz w:val="16"/>
          <w:szCs w:val="16"/>
        </w:rPr>
        <w:br/>
      </w:r>
      <w:r w:rsidR="009D5A1C" w:rsidRPr="00143714">
        <w:rPr>
          <w:rFonts w:ascii="Arial" w:hAnsi="Arial" w:cs="Arial"/>
          <w:sz w:val="16"/>
          <w:szCs w:val="16"/>
        </w:rPr>
        <w:t xml:space="preserve">Optional: NPR 1813 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F06469" w:rsidP="00F64153">
      <w:pPr>
        <w:rPr>
          <w:rFonts w:ascii="Arial" w:hAnsi="Arial" w:cs="Arial"/>
          <w:b/>
          <w:sz w:val="16"/>
          <w:szCs w:val="16"/>
        </w:rPr>
      </w:pPr>
      <w:r w:rsidRPr="00F64153">
        <w:rPr>
          <w:rFonts w:ascii="Arial" w:hAnsi="Arial" w:cs="Arial"/>
          <w:b/>
          <w:sz w:val="16"/>
          <w:szCs w:val="16"/>
        </w:rPr>
        <w:t xml:space="preserve">Maße Stuhl: </w:t>
      </w:r>
    </w:p>
    <w:p w:rsidR="00F06469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Sitzhöhe: 40-52 cm stufenlos verstellbar</w:t>
      </w:r>
    </w:p>
    <w:p w:rsidR="00E87984" w:rsidRPr="003C0002" w:rsidRDefault="009D5A1C" w:rsidP="00F64153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M</w:t>
      </w:r>
      <w:r w:rsidR="00F06469" w:rsidRPr="00B60BF5">
        <w:rPr>
          <w:rFonts w:ascii="Arial" w:hAnsi="Arial" w:cs="Arial"/>
          <w:sz w:val="16"/>
          <w:szCs w:val="16"/>
        </w:rPr>
        <w:t>it drehbarer, nicht hö</w:t>
      </w:r>
      <w:r>
        <w:rPr>
          <w:rFonts w:ascii="Arial" w:hAnsi="Arial" w:cs="Arial"/>
          <w:sz w:val="16"/>
          <w:szCs w:val="16"/>
        </w:rPr>
        <w:t>henverstellbarer Säule</w:t>
      </w:r>
      <w:r w:rsidR="00F06469" w:rsidRPr="00DC56B0">
        <w:rPr>
          <w:rFonts w:ascii="Arial" w:hAnsi="Arial" w:cs="Arial"/>
          <w:sz w:val="16"/>
          <w:szCs w:val="16"/>
        </w:rPr>
        <w:t xml:space="preserve">, Sitzhöhe: </w:t>
      </w:r>
      <w:r w:rsidR="00DC56B0" w:rsidRPr="00DC56B0">
        <w:rPr>
          <w:rFonts w:ascii="Arial" w:hAnsi="Arial" w:cs="Arial"/>
          <w:sz w:val="16"/>
          <w:szCs w:val="16"/>
        </w:rPr>
        <w:t>47 cm</w:t>
      </w:r>
      <w:r w:rsidR="00F06469" w:rsidRPr="003C0002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06469" w:rsidRPr="009C6909" w:rsidRDefault="00F06469" w:rsidP="00F64153">
      <w:pPr>
        <w:rPr>
          <w:rFonts w:ascii="Arial" w:hAnsi="Arial" w:cs="Arial"/>
          <w:color w:val="FF0000"/>
          <w:sz w:val="16"/>
          <w:szCs w:val="16"/>
        </w:rPr>
      </w:pPr>
      <w:r w:rsidRPr="00B60BF5">
        <w:rPr>
          <w:rFonts w:ascii="Arial" w:hAnsi="Arial" w:cs="Arial"/>
          <w:sz w:val="16"/>
          <w:szCs w:val="16"/>
        </w:rPr>
        <w:t>Gesamthöhe jeweils niedrigstes Maß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Gesamthöhe: (Modell 171/7) 97-109 cm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 xml:space="preserve">Gesamthöhe: (Modell 172/7) 105-117 cm 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Gesamthöhe: (Modell 172/7 mit Kopfstütze Höhe 16 cm) 121-133 cm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Breite: 69 cm</w:t>
      </w:r>
      <w:r w:rsidR="009D5A1C">
        <w:rPr>
          <w:rFonts w:ascii="Arial" w:hAnsi="Arial" w:cs="Arial"/>
          <w:sz w:val="16"/>
          <w:szCs w:val="16"/>
        </w:rPr>
        <w:t xml:space="preserve"> (Modell 171/7 und 171/71), 70 cm (Modell 172/7 und 172/71)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Tiefe: 66 cm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 und Tiefe entsprechen den Mindestkonturmaßen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Gewicht:</w:t>
      </w:r>
      <w:r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ab 19,5 kg bis 20,5 kg (abhängig von Modell und Ausführung ohne Verpackung)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Funktion: </w:t>
      </w:r>
    </w:p>
    <w:p w:rsidR="00535A0B" w:rsidRDefault="00535A0B" w:rsidP="00130AAE">
      <w:pPr>
        <w:rPr>
          <w:rFonts w:ascii="Arial" w:hAnsi="Arial" w:cs="Arial"/>
          <w:b/>
          <w:sz w:val="16"/>
          <w:szCs w:val="16"/>
        </w:rPr>
      </w:pPr>
    </w:p>
    <w:p w:rsidR="009E6E4A" w:rsidRDefault="00F06469" w:rsidP="00C00EC3">
      <w:pPr>
        <w:rPr>
          <w:rFonts w:ascii="Arial" w:hAnsi="Arial" w:cs="Arial"/>
          <w:color w:val="00B050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lastRenderedPageBreak/>
        <w:t xml:space="preserve">Drehstühle mit Trimension®: </w:t>
      </w:r>
      <w:r w:rsidR="009E6E4A">
        <w:rPr>
          <w:rFonts w:ascii="Arial" w:hAnsi="Arial" w:cs="Arial"/>
          <w:sz w:val="16"/>
          <w:szCs w:val="16"/>
        </w:rPr>
        <w:t>integrierte,</w:t>
      </w:r>
      <w:r w:rsidR="009E6E4A" w:rsidRPr="001F5BD2">
        <w:rPr>
          <w:rFonts w:ascii="Arial" w:hAnsi="Arial" w:cs="Arial"/>
          <w:sz w:val="16"/>
          <w:szCs w:val="16"/>
        </w:rPr>
        <w:t xml:space="preserve"> </w:t>
      </w:r>
      <w:r w:rsidR="009E6E4A">
        <w:rPr>
          <w:rFonts w:ascii="Arial" w:hAnsi="Arial" w:cs="Arial"/>
          <w:sz w:val="16"/>
          <w:szCs w:val="16"/>
        </w:rPr>
        <w:t>synchron</w:t>
      </w:r>
      <w:r w:rsidR="00D209CF">
        <w:rPr>
          <w:rFonts w:ascii="Arial" w:hAnsi="Arial" w:cs="Arial"/>
          <w:sz w:val="16"/>
          <w:szCs w:val="16"/>
        </w:rPr>
        <w:t xml:space="preserve"> stützende,</w:t>
      </w:r>
      <w:r w:rsidR="009E6E4A">
        <w:rPr>
          <w:rFonts w:ascii="Arial" w:hAnsi="Arial" w:cs="Arial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>dreidimensional</w:t>
      </w:r>
      <w:r w:rsidR="00D209CF">
        <w:rPr>
          <w:rFonts w:ascii="Arial" w:hAnsi="Arial" w:cs="Arial"/>
          <w:sz w:val="16"/>
          <w:szCs w:val="16"/>
        </w:rPr>
        <w:t>e</w:t>
      </w:r>
      <w:r w:rsidRPr="001F5BD2">
        <w:rPr>
          <w:rFonts w:ascii="Arial" w:hAnsi="Arial" w:cs="Arial"/>
          <w:sz w:val="16"/>
          <w:szCs w:val="16"/>
        </w:rPr>
        <w:t xml:space="preserve"> Kinematik</w:t>
      </w:r>
      <w:r w:rsidR="009E6E4A">
        <w:rPr>
          <w:rFonts w:ascii="Arial" w:hAnsi="Arial" w:cs="Arial"/>
          <w:sz w:val="16"/>
          <w:szCs w:val="16"/>
        </w:rPr>
        <w:t xml:space="preserve"> </w:t>
      </w:r>
    </w:p>
    <w:p w:rsidR="009E6E4A" w:rsidRPr="00F82256" w:rsidRDefault="009E6E4A" w:rsidP="009E6E4A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 xml:space="preserve">Automatische Anpassung der </w:t>
      </w:r>
      <w:r w:rsidR="00C00EC3" w:rsidRPr="00F82256">
        <w:rPr>
          <w:rFonts w:ascii="Arial" w:hAnsi="Arial" w:cs="Arial"/>
          <w:sz w:val="16"/>
          <w:szCs w:val="16"/>
        </w:rPr>
        <w:t xml:space="preserve">Einheit aus Mechanik, Sitz und Rücken </w:t>
      </w:r>
      <w:r w:rsidRPr="00F82256">
        <w:rPr>
          <w:rFonts w:ascii="Arial" w:hAnsi="Arial" w:cs="Arial"/>
          <w:sz w:val="16"/>
          <w:szCs w:val="16"/>
        </w:rPr>
        <w:t>an</w:t>
      </w:r>
      <w:r w:rsidR="00C00EC3" w:rsidRPr="00F82256">
        <w:rPr>
          <w:rFonts w:ascii="Arial" w:hAnsi="Arial" w:cs="Arial"/>
          <w:sz w:val="16"/>
          <w:szCs w:val="16"/>
        </w:rPr>
        <w:t xml:space="preserve"> jede Bewegung und jede Sitzhaltung des Benutzers</w:t>
      </w:r>
      <w:r w:rsidRPr="00F82256">
        <w:rPr>
          <w:rFonts w:ascii="Arial" w:hAnsi="Arial" w:cs="Arial"/>
          <w:sz w:val="16"/>
          <w:szCs w:val="16"/>
        </w:rPr>
        <w:t xml:space="preserve"> zur Förderung des gestützten, dreidimensionalen Bewegungssitzens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Bewegung der synchronen Vor- und Rückbewegung -12° bis +3°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Öffnungswinkel im Sitz bis zu 28° N</w:t>
      </w:r>
      <w:r>
        <w:rPr>
          <w:rFonts w:ascii="Arial" w:hAnsi="Arial" w:cs="Arial"/>
          <w:sz w:val="16"/>
          <w:szCs w:val="16"/>
        </w:rPr>
        <w:t>eigung im Rücken</w:t>
      </w:r>
    </w:p>
    <w:p w:rsidR="00F06469" w:rsidRPr="003D3F94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Seitenneigung von Sitz- und Rücken bis zu 13°</w:t>
      </w:r>
      <w:r>
        <w:rPr>
          <w:rFonts w:ascii="Arial" w:hAnsi="Arial" w:cs="Arial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>Stützender Gegendruck in jeder Bewegungsrichtung per Schnelleinstellung (</w:t>
      </w:r>
      <w:r w:rsidRPr="003D3F94">
        <w:rPr>
          <w:rFonts w:ascii="Arial" w:hAnsi="Arial" w:cs="Arial"/>
          <w:sz w:val="16"/>
          <w:szCs w:val="16"/>
        </w:rPr>
        <w:t>max. 5,5 Umdrehungen) stufenlos</w:t>
      </w:r>
      <w:r w:rsidR="009F13BB">
        <w:rPr>
          <w:rFonts w:ascii="Arial" w:hAnsi="Arial" w:cs="Arial"/>
          <w:sz w:val="16"/>
          <w:szCs w:val="16"/>
        </w:rPr>
        <w:t xml:space="preserve"> einstellbar</w:t>
      </w:r>
      <w:r w:rsidRPr="003D3F94">
        <w:rPr>
          <w:rFonts w:ascii="Arial" w:hAnsi="Arial" w:cs="Arial"/>
          <w:sz w:val="16"/>
          <w:szCs w:val="16"/>
        </w:rPr>
        <w:t xml:space="preserve">: im Gewichtsbereich von 45 – 120 kg Personengewicht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Rückenlehne höheneinstellbar um bis zu + 60 mm in sechs Rastpositionen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Rückenlehne und Sitz lassen sich in der vorderen Sitzposition arretieren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Sitzhöhe per Tastendruck zwischen 400 mm und 520 mm mittels Gasdruckfeder nach DIN 4550 stufenlos einstellbar</w:t>
      </w:r>
    </w:p>
    <w:p w:rsidR="00F06469" w:rsidRDefault="00F06469" w:rsidP="00F04BF0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Alle Modelle optional mit Sitztiefenverlängerung von 400 bis 450 mm</w:t>
      </w:r>
    </w:p>
    <w:p w:rsidR="00C00EC3" w:rsidRDefault="00C00EC3" w:rsidP="00F04BF0">
      <w:pPr>
        <w:rPr>
          <w:rFonts w:ascii="Arial" w:hAnsi="Arial" w:cs="Arial"/>
          <w:sz w:val="16"/>
          <w:szCs w:val="16"/>
        </w:rPr>
      </w:pPr>
    </w:p>
    <w:p w:rsidR="00C00EC3" w:rsidRPr="00F82256" w:rsidRDefault="00C00EC3" w:rsidP="00F04BF0">
      <w:pPr>
        <w:rPr>
          <w:rFonts w:ascii="Arial" w:hAnsi="Arial" w:cs="Arial"/>
          <w:b/>
          <w:sz w:val="16"/>
          <w:szCs w:val="16"/>
        </w:rPr>
      </w:pPr>
      <w:r w:rsidRPr="00F82256">
        <w:rPr>
          <w:rFonts w:ascii="Arial" w:hAnsi="Arial" w:cs="Arial"/>
          <w:b/>
          <w:sz w:val="16"/>
          <w:szCs w:val="16"/>
        </w:rPr>
        <w:t>Mechanik:</w:t>
      </w:r>
    </w:p>
    <w:p w:rsidR="00164BB9" w:rsidRPr="00F82256" w:rsidRDefault="00164BB9" w:rsidP="00F04BF0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 xml:space="preserve">Trimension®: </w:t>
      </w:r>
      <w:r w:rsidR="00C00EC3" w:rsidRPr="00F82256">
        <w:rPr>
          <w:rFonts w:ascii="Arial" w:hAnsi="Arial" w:cs="Arial"/>
          <w:sz w:val="16"/>
          <w:szCs w:val="16"/>
        </w:rPr>
        <w:t>Kernprinzip der Mechanik</w:t>
      </w:r>
      <w:r w:rsidR="00D209CF" w:rsidRPr="00F82256">
        <w:rPr>
          <w:rFonts w:ascii="Arial" w:hAnsi="Arial" w:cs="Arial"/>
          <w:sz w:val="16"/>
          <w:szCs w:val="16"/>
        </w:rPr>
        <w:t>: K</w:t>
      </w:r>
      <w:r w:rsidR="00C00EC3" w:rsidRPr="00F82256">
        <w:rPr>
          <w:rFonts w:ascii="Arial" w:hAnsi="Arial" w:cs="Arial"/>
          <w:sz w:val="16"/>
          <w:szCs w:val="16"/>
        </w:rPr>
        <w:t>örpernahe Abbildung der Beweglichkeit und Posi</w:t>
      </w:r>
      <w:r w:rsidR="00D209CF" w:rsidRPr="00F82256">
        <w:rPr>
          <w:rFonts w:ascii="Arial" w:hAnsi="Arial" w:cs="Arial"/>
          <w:sz w:val="16"/>
          <w:szCs w:val="16"/>
        </w:rPr>
        <w:t xml:space="preserve">tion der Knie- und Hüftgelenke, Ermöglichung der </w:t>
      </w:r>
      <w:r w:rsidR="00C00EC3" w:rsidRPr="00F82256">
        <w:rPr>
          <w:rFonts w:ascii="Arial" w:hAnsi="Arial" w:cs="Arial"/>
          <w:sz w:val="16"/>
          <w:szCs w:val="16"/>
        </w:rPr>
        <w:t>natürliche</w:t>
      </w:r>
      <w:r w:rsidR="00D209CF" w:rsidRPr="00F82256">
        <w:rPr>
          <w:rFonts w:ascii="Arial" w:hAnsi="Arial" w:cs="Arial"/>
          <w:sz w:val="16"/>
          <w:szCs w:val="16"/>
        </w:rPr>
        <w:t xml:space="preserve">n, </w:t>
      </w:r>
      <w:r w:rsidR="00C00EC3" w:rsidRPr="00F82256">
        <w:rPr>
          <w:rFonts w:ascii="Arial" w:hAnsi="Arial" w:cs="Arial"/>
          <w:sz w:val="16"/>
          <w:szCs w:val="16"/>
        </w:rPr>
        <w:t>dreidimensionale</w:t>
      </w:r>
      <w:r w:rsidR="00D209CF" w:rsidRPr="00F82256">
        <w:rPr>
          <w:rFonts w:ascii="Arial" w:hAnsi="Arial" w:cs="Arial"/>
          <w:sz w:val="16"/>
          <w:szCs w:val="16"/>
        </w:rPr>
        <w:t>n</w:t>
      </w:r>
      <w:r w:rsidR="00C00EC3" w:rsidRPr="00F82256">
        <w:rPr>
          <w:rFonts w:ascii="Arial" w:hAnsi="Arial" w:cs="Arial"/>
          <w:sz w:val="16"/>
          <w:szCs w:val="16"/>
        </w:rPr>
        <w:t xml:space="preserve"> Bewegungsabläufe</w:t>
      </w:r>
      <w:r w:rsidR="00D209CF" w:rsidRPr="00F82256">
        <w:rPr>
          <w:rFonts w:ascii="Arial" w:hAnsi="Arial" w:cs="Arial"/>
          <w:sz w:val="16"/>
          <w:szCs w:val="16"/>
        </w:rPr>
        <w:t xml:space="preserve">, Haltung des </w:t>
      </w:r>
      <w:r w:rsidR="00C00EC3" w:rsidRPr="00F82256">
        <w:rPr>
          <w:rFonts w:ascii="Arial" w:hAnsi="Arial" w:cs="Arial"/>
          <w:sz w:val="16"/>
          <w:szCs w:val="16"/>
        </w:rPr>
        <w:t>Körperschwerpunkt</w:t>
      </w:r>
      <w:r w:rsidR="00D209CF" w:rsidRPr="00F82256">
        <w:rPr>
          <w:rFonts w:ascii="Arial" w:hAnsi="Arial" w:cs="Arial"/>
          <w:sz w:val="16"/>
          <w:szCs w:val="16"/>
        </w:rPr>
        <w:t>s</w:t>
      </w:r>
      <w:r w:rsidR="00C00EC3" w:rsidRPr="00F82256">
        <w:rPr>
          <w:rFonts w:ascii="Arial" w:hAnsi="Arial" w:cs="Arial"/>
          <w:sz w:val="16"/>
          <w:szCs w:val="16"/>
        </w:rPr>
        <w:t xml:space="preserve"> </w:t>
      </w:r>
      <w:r w:rsidR="00D209CF" w:rsidRPr="00F82256">
        <w:rPr>
          <w:rFonts w:ascii="Arial" w:hAnsi="Arial" w:cs="Arial"/>
          <w:sz w:val="16"/>
          <w:szCs w:val="16"/>
        </w:rPr>
        <w:t xml:space="preserve">im stabilen Gleichgewicht </w:t>
      </w:r>
      <w:r w:rsidR="00C00EC3" w:rsidRPr="00F82256">
        <w:rPr>
          <w:rFonts w:ascii="Arial" w:hAnsi="Arial" w:cs="Arial"/>
          <w:sz w:val="16"/>
          <w:szCs w:val="16"/>
        </w:rPr>
        <w:t xml:space="preserve">in jeder </w:t>
      </w:r>
      <w:r w:rsidR="00D209CF" w:rsidRPr="00F82256">
        <w:rPr>
          <w:rFonts w:ascii="Arial" w:hAnsi="Arial" w:cs="Arial"/>
          <w:sz w:val="16"/>
          <w:szCs w:val="16"/>
        </w:rPr>
        <w:t>Sitzp</w:t>
      </w:r>
      <w:r w:rsidR="00C00EC3" w:rsidRPr="00F82256">
        <w:rPr>
          <w:rFonts w:ascii="Arial" w:hAnsi="Arial" w:cs="Arial"/>
          <w:sz w:val="16"/>
          <w:szCs w:val="16"/>
        </w:rPr>
        <w:t xml:space="preserve">osition </w:t>
      </w:r>
    </w:p>
    <w:p w:rsidR="00DD01C3" w:rsidRPr="00F82256" w:rsidRDefault="00DD01C3" w:rsidP="00DD01C3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>Mechanikgehäuse aus Aluminiumdruckguss gestrahlt mit oberer Abdeckung aus schwarz durchgefärbtem Polypropylen</w:t>
      </w:r>
    </w:p>
    <w:p w:rsidR="00DD01C3" w:rsidRPr="00F82256" w:rsidRDefault="00DD01C3" w:rsidP="00DD01C3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>Optional: Mechanikgehäuse beschichtet in der Farbe Schwarz oder Silber seidenmatt</w:t>
      </w:r>
    </w:p>
    <w:p w:rsidR="00C00EC3" w:rsidRPr="00F82256" w:rsidRDefault="009E6E4A" w:rsidP="00F04BF0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>Schwenkarme Aluminiumdruckguss, beschichtet (schwarz oder silber seidenmatt)</w:t>
      </w:r>
      <w:r w:rsidR="00DD01C3" w:rsidRPr="00F82256">
        <w:rPr>
          <w:rFonts w:ascii="Arial" w:hAnsi="Arial" w:cs="Arial"/>
          <w:sz w:val="16"/>
          <w:szCs w:val="16"/>
        </w:rPr>
        <w:t xml:space="preserve">, </w:t>
      </w:r>
      <w:r w:rsidRPr="00F82256">
        <w:rPr>
          <w:rFonts w:ascii="Arial" w:hAnsi="Arial" w:cs="Arial"/>
          <w:sz w:val="16"/>
          <w:szCs w:val="16"/>
        </w:rPr>
        <w:t xml:space="preserve">pro Stuhl </w:t>
      </w:r>
      <w:r w:rsidR="00DD01C3" w:rsidRPr="00F82256">
        <w:rPr>
          <w:rFonts w:ascii="Arial" w:hAnsi="Arial" w:cs="Arial"/>
          <w:sz w:val="16"/>
          <w:szCs w:val="16"/>
        </w:rPr>
        <w:t>z</w:t>
      </w:r>
      <w:r w:rsidR="00C00EC3" w:rsidRPr="00F82256">
        <w:rPr>
          <w:rFonts w:ascii="Arial" w:hAnsi="Arial" w:cs="Arial"/>
          <w:sz w:val="16"/>
          <w:szCs w:val="16"/>
        </w:rPr>
        <w:t xml:space="preserve">wei </w:t>
      </w:r>
      <w:r w:rsidRPr="00F82256">
        <w:rPr>
          <w:rFonts w:ascii="Arial" w:hAnsi="Arial" w:cs="Arial"/>
          <w:sz w:val="16"/>
          <w:szCs w:val="16"/>
        </w:rPr>
        <w:t xml:space="preserve">Stück </w:t>
      </w:r>
      <w:r w:rsidR="00C00EC3" w:rsidRPr="00F82256">
        <w:rPr>
          <w:rFonts w:ascii="Arial" w:hAnsi="Arial" w:cs="Arial"/>
          <w:sz w:val="16"/>
          <w:szCs w:val="16"/>
        </w:rPr>
        <w:t xml:space="preserve">unabhängig voneinander beweglich, Gegendruck stufenlos einstellbar, </w:t>
      </w:r>
      <w:r w:rsidR="00DD01C3" w:rsidRPr="00F82256">
        <w:rPr>
          <w:rFonts w:ascii="Arial" w:hAnsi="Arial" w:cs="Arial"/>
          <w:sz w:val="16"/>
          <w:szCs w:val="16"/>
        </w:rPr>
        <w:t>Führung in Knienähe</w:t>
      </w:r>
      <w:r w:rsidR="00C00EC3" w:rsidRPr="00F82256">
        <w:rPr>
          <w:rFonts w:ascii="Arial" w:hAnsi="Arial" w:cs="Arial"/>
          <w:sz w:val="16"/>
          <w:szCs w:val="16"/>
        </w:rPr>
        <w:t xml:space="preserve"> über zweidimensional bewegliche Hauptachse</w:t>
      </w:r>
      <w:r w:rsidR="00DD01C3" w:rsidRPr="00F82256">
        <w:rPr>
          <w:rFonts w:ascii="Arial" w:hAnsi="Arial" w:cs="Arial"/>
          <w:sz w:val="16"/>
          <w:szCs w:val="16"/>
        </w:rPr>
        <w:t xml:space="preserve">, hinten in Hüftgelenkshöhe dreidimensional bewegliche Aufhängung der hochelastischen Sitzschale und Rückenrahmen </w:t>
      </w:r>
    </w:p>
    <w:p w:rsidR="00DD01C3" w:rsidRPr="00F82256" w:rsidRDefault="00DD01C3" w:rsidP="00DD01C3">
      <w:pPr>
        <w:rPr>
          <w:rFonts w:ascii="Arial" w:hAnsi="Arial" w:cs="Arial"/>
          <w:sz w:val="16"/>
          <w:szCs w:val="16"/>
        </w:rPr>
      </w:pPr>
      <w:r w:rsidRPr="00F82256">
        <w:rPr>
          <w:rFonts w:ascii="Arial" w:hAnsi="Arial" w:cs="Arial"/>
          <w:sz w:val="16"/>
          <w:szCs w:val="16"/>
        </w:rPr>
        <w:t>Optional: Aluminiumdruckguss, poliert oder glanzverchromt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Gestell: 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 xml:space="preserve">Vierarmiges </w:t>
      </w:r>
      <w:r w:rsidRPr="006F3E91">
        <w:rPr>
          <w:rFonts w:ascii="Arial" w:hAnsi="Arial" w:cs="Arial"/>
          <w:sz w:val="16"/>
          <w:szCs w:val="16"/>
        </w:rPr>
        <w:t>Fußkreuz Durchmesser 72</w:t>
      </w:r>
      <w:r w:rsidR="00DC56B0">
        <w:rPr>
          <w:rFonts w:ascii="Arial" w:hAnsi="Arial" w:cs="Arial"/>
          <w:sz w:val="16"/>
          <w:szCs w:val="16"/>
        </w:rPr>
        <w:t>0 m</w:t>
      </w:r>
      <w:r w:rsidRPr="006F3E91">
        <w:rPr>
          <w:rFonts w:ascii="Arial" w:hAnsi="Arial" w:cs="Arial"/>
          <w:sz w:val="16"/>
          <w:szCs w:val="16"/>
        </w:rPr>
        <w:t>m</w:t>
      </w:r>
      <w:r w:rsidRPr="00F64153">
        <w:rPr>
          <w:rFonts w:ascii="Arial" w:hAnsi="Arial" w:cs="Arial"/>
          <w:sz w:val="16"/>
          <w:szCs w:val="16"/>
        </w:rPr>
        <w:t xml:space="preserve"> aus Aluminiumdruckguss, beschichtet (schwarz oder silber seidenmatt)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Optional: Aluminiumdruckguss, poliert oder glanzverchromt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Schwarze Universalgleiter aus Kunststoff für alle Bodenvarianten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  <w:r w:rsidRPr="00F64153">
        <w:rPr>
          <w:rFonts w:ascii="Arial" w:hAnsi="Arial" w:cs="Arial"/>
          <w:sz w:val="16"/>
          <w:szCs w:val="16"/>
        </w:rPr>
        <w:t>Abdeckung der Gasdruckfeder durch Teleskopschutzrohr aus schwarz durchgefärbtem Polypropylen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Sitz: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Hochelastische, gelenkig aufgehängte Sitzschale mit Sitzaufdopplung aus schwarz durchgefärbtem Polypropylen.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Sitztiefenverlängerung von 400 bis 450 mm (alle Polstervarianten)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 austauschbar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Sitzpolster aus Polyurethan, materialgleich bezogen mit der Rückenlehnenbespannung in Fiberflex, Farben laut Wilkhahn Fiberflex Musterkarte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Stoffbezug aus Wilkhahn Stoffkollektion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Stoffbezug nach Kundenwunsch, ggf. Materialeignungsprüfung durch Wilkhahn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Management-Polsterung </w:t>
      </w:r>
      <w:r w:rsidRPr="00F64153">
        <w:rPr>
          <w:rFonts w:ascii="Arial" w:hAnsi="Arial" w:cs="Arial"/>
          <w:sz w:val="16"/>
          <w:szCs w:val="16"/>
        </w:rPr>
        <w:t>(Modelle 171/71, 172/71)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Sitzpolster mit zusätzlicher Wattierung und seitlichen Polsterböden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Stoffbezug aus Wilkhahn Stoffkollektion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Lederbezug aus Wilkhahn Lederkollektion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Stoff- oder Lederbezug nach Kundenwunsch, ggf. Materialeignungsprüfung durch Wilkhahn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Rücken: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Elastischer Rückenrahmen</w:t>
      </w:r>
      <w:r w:rsidRPr="00F82256">
        <w:rPr>
          <w:rFonts w:ascii="Arial" w:hAnsi="Arial" w:cs="Arial"/>
          <w:sz w:val="16"/>
          <w:szCs w:val="16"/>
        </w:rPr>
        <w:t xml:space="preserve">, </w:t>
      </w:r>
      <w:r w:rsidR="00681E66" w:rsidRPr="00F82256">
        <w:rPr>
          <w:rFonts w:ascii="Arial" w:hAnsi="Arial" w:cs="Arial"/>
          <w:sz w:val="16"/>
          <w:szCs w:val="16"/>
        </w:rPr>
        <w:t>dreidimensional gelenkig verbunden mit den einzeln beweglichen Schwenkarmen und der</w:t>
      </w:r>
      <w:r w:rsidR="00681E66">
        <w:rPr>
          <w:rFonts w:ascii="Arial" w:hAnsi="Arial" w:cs="Arial"/>
          <w:color w:val="00B050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>Sitzschale, in sechs Rastpositionen um 60 mm höheneinstellbar (520-580 mm) aus durchgefärbtem, glasfaserverstärktem Polyamid</w:t>
      </w:r>
    </w:p>
    <w:p w:rsidR="00F06469" w:rsidRPr="009C6909" w:rsidRDefault="00F82256" w:rsidP="009C69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Mittelhohe Rückenlehn</w:t>
      </w:r>
      <w:r w:rsidR="00F06469" w:rsidRPr="009C6909">
        <w:rPr>
          <w:rFonts w:ascii="Arial" w:hAnsi="Arial" w:cs="Arial"/>
          <w:sz w:val="16"/>
          <w:szCs w:val="16"/>
        </w:rPr>
        <w:t xml:space="preserve">e (Modell 171/7 und 171/71) 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Hohe Rückenlehne (Modell 172/7 und 172/71)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Optional: Hohe Rückenlehne (Modell 172/7 und 172/71) mit Kopfstütze (Höhe 16 cm), Kopfstütze entweder materialgleich mit Rückenbezug oder vorderseitig lederbezogen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Rücken austauschbar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Rücken materialgleich bezogen mit der Sitzbespannung in Fiberfle</w:t>
      </w:r>
      <w:r>
        <w:rPr>
          <w:rFonts w:ascii="Arial" w:hAnsi="Arial" w:cs="Arial"/>
          <w:sz w:val="16"/>
          <w:szCs w:val="16"/>
        </w:rPr>
        <w:t xml:space="preserve">x, </w:t>
      </w:r>
      <w:r w:rsidRPr="001F5BD2">
        <w:rPr>
          <w:rFonts w:ascii="Arial" w:hAnsi="Arial" w:cs="Arial"/>
          <w:sz w:val="16"/>
          <w:szCs w:val="16"/>
        </w:rPr>
        <w:t>Farben laut Wilkhahn Fiberflex Musterkarte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Optional: Stoffbezug aus Wilkhahn Stoffkollektion (mit zusätzlicher Wattierung)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Stoffbezug nach Kundenwunsch (mit zusätzlicher Wattierung), ggf. Materialeignungsprüfung durch Wilkhahn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Management-Polsterung </w:t>
      </w:r>
      <w:r w:rsidRPr="00F64153">
        <w:rPr>
          <w:rFonts w:ascii="Arial" w:hAnsi="Arial" w:cs="Arial"/>
          <w:sz w:val="16"/>
          <w:szCs w:val="16"/>
        </w:rPr>
        <w:t>(Modelle 171/71, 172/71)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Rücken mit zusätzlicher Wattierung sowie auf Vorderseite zusätzlich mit im Bezug eingenähtem, kaschiertem Schnittschaumvlies und seitlichen Polsterböden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Stoffbezug aus Wilkhahn Stoffkollektionen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Lederbezug aus Wilkhahn Lederkollektionen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Stoff- oder Lederbezug nach Kundenwunsch, ggf. Materialeignungsprüfung durch Wilkhahn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AE5965" w:rsidRDefault="00F06469" w:rsidP="00130AA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Versandart: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Modell komplett montiert im Karton oder im Knock Down Prinzip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Maße Verpackung: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171/7 Mittelhoher Rücken: normal 128</w:t>
      </w:r>
      <w:r w:rsidR="00DC56B0">
        <w:rPr>
          <w:rFonts w:ascii="Arial" w:hAnsi="Arial" w:cs="Arial"/>
          <w:sz w:val="16"/>
          <w:szCs w:val="16"/>
        </w:rPr>
        <w:t>0</w:t>
      </w:r>
      <w:r w:rsidRPr="009C6909">
        <w:rPr>
          <w:rFonts w:ascii="Arial" w:hAnsi="Arial" w:cs="Arial"/>
          <w:sz w:val="16"/>
          <w:szCs w:val="16"/>
        </w:rPr>
        <w:t xml:space="preserve"> x 724 x 724 </w:t>
      </w:r>
      <w:r w:rsidR="00DC56B0">
        <w:rPr>
          <w:rFonts w:ascii="Arial" w:hAnsi="Arial" w:cs="Arial"/>
          <w:sz w:val="16"/>
          <w:szCs w:val="16"/>
        </w:rPr>
        <w:t>m</w:t>
      </w:r>
      <w:r w:rsidRPr="009C6909">
        <w:rPr>
          <w:rFonts w:ascii="Arial" w:hAnsi="Arial" w:cs="Arial"/>
          <w:sz w:val="16"/>
          <w:szCs w:val="16"/>
        </w:rPr>
        <w:t xml:space="preserve">m; Knock-Down: 715 x 670 x 705 </w:t>
      </w:r>
      <w:r w:rsidR="00DC56B0">
        <w:rPr>
          <w:rFonts w:ascii="Arial" w:hAnsi="Arial" w:cs="Arial"/>
          <w:sz w:val="16"/>
          <w:szCs w:val="16"/>
        </w:rPr>
        <w:t>m</w:t>
      </w:r>
      <w:r w:rsidRPr="009C6909">
        <w:rPr>
          <w:rFonts w:ascii="Arial" w:hAnsi="Arial" w:cs="Arial"/>
          <w:sz w:val="16"/>
          <w:szCs w:val="16"/>
        </w:rPr>
        <w:t xml:space="preserve">m 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 xml:space="preserve">172/7 Hoher Rücken: normal </w:t>
      </w:r>
      <w:r w:rsidR="00DC56B0" w:rsidRPr="009C6909">
        <w:rPr>
          <w:rFonts w:ascii="Arial" w:hAnsi="Arial" w:cs="Arial"/>
          <w:sz w:val="16"/>
          <w:szCs w:val="16"/>
        </w:rPr>
        <w:t>128</w:t>
      </w:r>
      <w:r w:rsidR="00DC56B0">
        <w:rPr>
          <w:rFonts w:ascii="Arial" w:hAnsi="Arial" w:cs="Arial"/>
          <w:sz w:val="16"/>
          <w:szCs w:val="16"/>
        </w:rPr>
        <w:t>0</w:t>
      </w:r>
      <w:r w:rsidR="00DC56B0" w:rsidRPr="009C6909">
        <w:rPr>
          <w:rFonts w:ascii="Arial" w:hAnsi="Arial" w:cs="Arial"/>
          <w:sz w:val="16"/>
          <w:szCs w:val="16"/>
        </w:rPr>
        <w:t xml:space="preserve"> x 724 x 724 </w:t>
      </w:r>
      <w:r w:rsidR="00DC56B0">
        <w:rPr>
          <w:rFonts w:ascii="Arial" w:hAnsi="Arial" w:cs="Arial"/>
          <w:sz w:val="16"/>
          <w:szCs w:val="16"/>
        </w:rPr>
        <w:t>m</w:t>
      </w:r>
      <w:r w:rsidR="00DC56B0" w:rsidRPr="009C6909">
        <w:rPr>
          <w:rFonts w:ascii="Arial" w:hAnsi="Arial" w:cs="Arial"/>
          <w:sz w:val="16"/>
          <w:szCs w:val="16"/>
        </w:rPr>
        <w:t xml:space="preserve">m; Knock-Down: 715 x 670 x 705 </w:t>
      </w:r>
      <w:r w:rsidR="00DC56B0">
        <w:rPr>
          <w:rFonts w:ascii="Arial" w:hAnsi="Arial" w:cs="Arial"/>
          <w:sz w:val="16"/>
          <w:szCs w:val="16"/>
        </w:rPr>
        <w:t>m</w:t>
      </w:r>
      <w:r w:rsidR="00DC56B0" w:rsidRPr="009C6909">
        <w:rPr>
          <w:rFonts w:ascii="Arial" w:hAnsi="Arial" w:cs="Arial"/>
          <w:sz w:val="16"/>
          <w:szCs w:val="16"/>
        </w:rPr>
        <w:t>m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172/7 Hoher Rü</w:t>
      </w:r>
      <w:r w:rsidR="002F63EF">
        <w:rPr>
          <w:rFonts w:ascii="Arial" w:hAnsi="Arial" w:cs="Arial"/>
          <w:sz w:val="16"/>
          <w:szCs w:val="16"/>
        </w:rPr>
        <w:t>cken mit Kopfstütze: normal 128</w:t>
      </w:r>
      <w:r w:rsidR="00DC56B0">
        <w:rPr>
          <w:rFonts w:ascii="Arial" w:hAnsi="Arial" w:cs="Arial"/>
          <w:sz w:val="16"/>
          <w:szCs w:val="16"/>
        </w:rPr>
        <w:t>0</w:t>
      </w:r>
      <w:r w:rsidRPr="009C6909">
        <w:rPr>
          <w:rFonts w:ascii="Arial" w:hAnsi="Arial" w:cs="Arial"/>
          <w:sz w:val="16"/>
          <w:szCs w:val="16"/>
        </w:rPr>
        <w:t xml:space="preserve"> x 724 x 72</w:t>
      </w:r>
      <w:r w:rsidR="002F63EF">
        <w:rPr>
          <w:rFonts w:ascii="Arial" w:hAnsi="Arial" w:cs="Arial"/>
          <w:sz w:val="16"/>
          <w:szCs w:val="16"/>
        </w:rPr>
        <w:t xml:space="preserve">4 </w:t>
      </w:r>
      <w:r w:rsidR="00DC56B0">
        <w:rPr>
          <w:rFonts w:ascii="Arial" w:hAnsi="Arial" w:cs="Arial"/>
          <w:sz w:val="16"/>
          <w:szCs w:val="16"/>
        </w:rPr>
        <w:t>m</w:t>
      </w:r>
      <w:r w:rsidRPr="009C6909">
        <w:rPr>
          <w:rFonts w:ascii="Arial" w:hAnsi="Arial" w:cs="Arial"/>
          <w:sz w:val="16"/>
          <w:szCs w:val="16"/>
        </w:rPr>
        <w:t>m; Knock-Down: nein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Knock Down Prinzip: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Verringerung des Transportvolumens und Platzersparnis in der Lagerhaltung gegenüber herkömmlichen Einheiten um ca. 45%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lastRenderedPageBreak/>
        <w:t>Werkzeugfreie Montage der Rückenlehne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Möglichkeit der platzsparenden Lagerhaltung auf Kundenseite von verschieden Rückenausführungen und Reservestühlen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Armlehnen: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 xml:space="preserve">Starre Armlehnen aus glasfaserverstärktem, </w:t>
      </w:r>
      <w:r w:rsidR="00F82256">
        <w:rPr>
          <w:rFonts w:ascii="Arial" w:hAnsi="Arial" w:cs="Arial"/>
          <w:sz w:val="16"/>
          <w:szCs w:val="16"/>
        </w:rPr>
        <w:t>schwarz durchgefärbtem Polyamid, integriert in die einzeln beweglichen Schwenkarme</w:t>
      </w:r>
      <w:r w:rsidRPr="009C6909">
        <w:rPr>
          <w:rFonts w:ascii="Arial" w:hAnsi="Arial" w:cs="Arial"/>
          <w:sz w:val="16"/>
          <w:szCs w:val="16"/>
        </w:rPr>
        <w:t xml:space="preserve"> 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Armauflagen Abmessungen: Breite: 105</w:t>
      </w:r>
      <w:r w:rsidR="00F82256">
        <w:rPr>
          <w:rFonts w:ascii="Arial" w:hAnsi="Arial" w:cs="Arial"/>
          <w:sz w:val="16"/>
          <w:szCs w:val="16"/>
        </w:rPr>
        <w:t xml:space="preserve"> </w:t>
      </w:r>
      <w:r w:rsidRPr="009C6909">
        <w:rPr>
          <w:rFonts w:ascii="Arial" w:hAnsi="Arial" w:cs="Arial"/>
          <w:sz w:val="16"/>
          <w:szCs w:val="16"/>
        </w:rPr>
        <w:t>mm, Tiefe:  205 mm, Höhe: 25 mm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Armauflagen aus schwarz durchgefärbtem Polyurethan (TPU)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>Optional: Armauflagen aus Polyurethan-Schaum</w:t>
      </w:r>
    </w:p>
    <w:p w:rsidR="00F06469" w:rsidRPr="009C6909" w:rsidRDefault="00F06469" w:rsidP="009C6909">
      <w:pPr>
        <w:rPr>
          <w:rFonts w:ascii="Arial" w:hAnsi="Arial" w:cs="Arial"/>
          <w:sz w:val="16"/>
          <w:szCs w:val="16"/>
        </w:rPr>
      </w:pPr>
      <w:r w:rsidRPr="009C6909">
        <w:rPr>
          <w:rFonts w:ascii="Arial" w:hAnsi="Arial" w:cs="Arial"/>
          <w:sz w:val="16"/>
          <w:szCs w:val="16"/>
        </w:rPr>
        <w:t xml:space="preserve">Optional: Armauflagen gepolstert und mit Lederbezug aus Wilkhahn Lederkollektion </w:t>
      </w:r>
    </w:p>
    <w:p w:rsidR="00F06469" w:rsidRPr="009C6909" w:rsidRDefault="00F82256" w:rsidP="009C69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O</w:t>
      </w:r>
      <w:r w:rsidR="00F06469" w:rsidRPr="009C6909">
        <w:rPr>
          <w:rFonts w:ascii="Arial" w:hAnsi="Arial" w:cs="Arial"/>
          <w:sz w:val="16"/>
          <w:szCs w:val="16"/>
        </w:rPr>
        <w:t>hne Armlehnen, Armlehnen-Abdeckungen aus schwarz durchgefärbtem Polypropylen</w:t>
      </w:r>
    </w:p>
    <w:p w:rsidR="00F06469" w:rsidRPr="009C6909" w:rsidRDefault="00F82256" w:rsidP="009C69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Armlehnen</w:t>
      </w:r>
      <w:r w:rsidR="00F06469" w:rsidRPr="009C6909">
        <w:rPr>
          <w:rFonts w:ascii="Arial" w:hAnsi="Arial" w:cs="Arial"/>
          <w:sz w:val="16"/>
          <w:szCs w:val="16"/>
        </w:rPr>
        <w:t xml:space="preserve"> jederzeit nachrüstbar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Umwelt Produkt Information:</w:t>
      </w:r>
    </w:p>
    <w:p w:rsidR="00F06469" w:rsidRPr="00B72E9D" w:rsidRDefault="00F06469" w:rsidP="00130AAE">
      <w:pPr>
        <w:rPr>
          <w:rFonts w:ascii="Arial" w:hAnsi="Arial" w:cs="Arial"/>
          <w:sz w:val="16"/>
          <w:szCs w:val="16"/>
        </w:rPr>
      </w:pPr>
      <w:r w:rsidRPr="00B72E9D">
        <w:rPr>
          <w:rFonts w:ascii="Arial" w:hAnsi="Arial" w:cs="Arial"/>
          <w:sz w:val="16"/>
          <w:szCs w:val="16"/>
        </w:rPr>
        <w:t xml:space="preserve">Materialeinsatz: </w:t>
      </w:r>
      <w:r w:rsidR="00E87984" w:rsidRPr="00B72E9D">
        <w:rPr>
          <w:rFonts w:ascii="Arial" w:hAnsi="Arial" w:cs="Arial"/>
          <w:sz w:val="16"/>
          <w:szCs w:val="16"/>
        </w:rPr>
        <w:t xml:space="preserve">Aluminium </w:t>
      </w:r>
      <w:r w:rsidR="00B72E9D">
        <w:rPr>
          <w:rFonts w:ascii="Arial" w:hAnsi="Arial" w:cs="Arial"/>
          <w:sz w:val="16"/>
          <w:szCs w:val="16"/>
        </w:rPr>
        <w:t>42,7</w:t>
      </w:r>
      <w:r w:rsidR="00E87984" w:rsidRPr="00B72E9D">
        <w:rPr>
          <w:rFonts w:ascii="Arial" w:hAnsi="Arial" w:cs="Arial"/>
          <w:sz w:val="16"/>
          <w:szCs w:val="16"/>
        </w:rPr>
        <w:t xml:space="preserve"> %, Stahl 16,</w:t>
      </w:r>
      <w:r w:rsidR="00B72E9D">
        <w:rPr>
          <w:rFonts w:ascii="Arial" w:hAnsi="Arial" w:cs="Arial"/>
          <w:sz w:val="16"/>
          <w:szCs w:val="16"/>
        </w:rPr>
        <w:t>4 %, Zink 2,5</w:t>
      </w:r>
      <w:r w:rsidR="00E87984" w:rsidRPr="00B72E9D">
        <w:rPr>
          <w:rFonts w:ascii="Arial" w:hAnsi="Arial" w:cs="Arial"/>
          <w:sz w:val="16"/>
          <w:szCs w:val="16"/>
        </w:rPr>
        <w:t xml:space="preserve">%, Kunststoffe </w:t>
      </w:r>
      <w:r w:rsidR="00B72E9D">
        <w:rPr>
          <w:rFonts w:ascii="Arial" w:hAnsi="Arial" w:cs="Arial"/>
          <w:sz w:val="16"/>
          <w:szCs w:val="16"/>
        </w:rPr>
        <w:t>38,4</w:t>
      </w:r>
      <w:r w:rsidR="00E87984" w:rsidRPr="00B72E9D">
        <w:rPr>
          <w:rFonts w:ascii="Arial" w:hAnsi="Arial" w:cs="Arial"/>
          <w:sz w:val="16"/>
          <w:szCs w:val="16"/>
        </w:rPr>
        <w:t xml:space="preserve"> %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Rücknahme, Demontage und Recycling:</w:t>
      </w:r>
    </w:p>
    <w:p w:rsidR="00F06469" w:rsidRPr="00E87984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Alle Bauteile des ON Drehstuhls sind zerstörungsfrei zu demontieren. 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 </w:t>
      </w:r>
      <w:r w:rsidRPr="00E87984">
        <w:rPr>
          <w:rFonts w:ascii="Arial" w:hAnsi="Arial" w:cs="Arial"/>
          <w:sz w:val="16"/>
          <w:szCs w:val="16"/>
        </w:rPr>
        <w:t>98 Prozent des Stuhls dem Recycling zugeführt werden.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Weitere Informationen unter </w:t>
      </w:r>
      <w:hyperlink r:id="rId12" w:history="1">
        <w:r w:rsidRPr="001F5BD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1F5BD2">
        <w:rPr>
          <w:rFonts w:ascii="Arial" w:hAnsi="Arial" w:cs="Arial"/>
          <w:sz w:val="16"/>
          <w:szCs w:val="16"/>
        </w:rPr>
        <w:t>.</w:t>
      </w:r>
    </w:p>
    <w:p w:rsidR="00DC56B0" w:rsidRPr="001F5BD2" w:rsidRDefault="00DC56B0" w:rsidP="00DC56B0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DC56B0" w:rsidRPr="007B6D68" w:rsidRDefault="00DC56B0" w:rsidP="00DC56B0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LEED CI</w:t>
      </w:r>
      <w:r w:rsidRPr="007B6D68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DC56B0" w:rsidRPr="007B6D68" w:rsidRDefault="00DC56B0" w:rsidP="00DC56B0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LEED NC</w:t>
      </w:r>
      <w:r w:rsidRPr="007B6D68">
        <w:rPr>
          <w:rFonts w:ascii="Arial" w:hAnsi="Arial" w:cs="Arial"/>
          <w:sz w:val="16"/>
          <w:szCs w:val="16"/>
          <w:lang w:val="en-US"/>
        </w:rPr>
        <w:tab/>
        <w:t>4</w:t>
      </w:r>
    </w:p>
    <w:p w:rsidR="00DC56B0" w:rsidRPr="007B6D68" w:rsidRDefault="00DC56B0" w:rsidP="00DC56B0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LEED EB</w:t>
      </w:r>
      <w:r w:rsidRPr="007B6D68">
        <w:rPr>
          <w:rFonts w:ascii="Arial" w:hAnsi="Arial" w:cs="Arial"/>
          <w:sz w:val="16"/>
          <w:szCs w:val="16"/>
          <w:lang w:val="en-US"/>
        </w:rPr>
        <w:tab/>
        <w:t>7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Zertifizierungen und Awards: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UN Global Compact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ISO 9001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ISO 14001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EMAS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GREENGUARD</w:t>
      </w:r>
      <w:r w:rsidRPr="00B72E9D">
        <w:rPr>
          <w:rFonts w:ascii="Arial" w:hAnsi="Arial" w:cs="Arial"/>
          <w:sz w:val="12"/>
          <w:szCs w:val="12"/>
        </w:rPr>
        <w:t>TM</w:t>
      </w:r>
      <w:r w:rsidRPr="001F5BD2">
        <w:rPr>
          <w:rFonts w:ascii="Arial" w:hAnsi="Arial" w:cs="Arial"/>
          <w:sz w:val="16"/>
          <w:szCs w:val="16"/>
        </w:rPr>
        <w:t xml:space="preserve"> (zertifizierte Ausführung auf Anfrage lieferbar)</w:t>
      </w:r>
    </w:p>
    <w:p w:rsidR="00DE660E" w:rsidRPr="00143714" w:rsidRDefault="00DE660E" w:rsidP="00DE660E">
      <w:pPr>
        <w:rPr>
          <w:rFonts w:ascii="Arial" w:hAnsi="Arial" w:cs="Arial"/>
          <w:sz w:val="16"/>
          <w:szCs w:val="16"/>
          <w:lang w:val="en-GB"/>
        </w:rPr>
      </w:pPr>
      <w:r w:rsidRPr="00143714">
        <w:rPr>
          <w:rFonts w:ascii="Arial" w:hAnsi="Arial" w:cs="Arial"/>
          <w:sz w:val="16"/>
          <w:szCs w:val="16"/>
          <w:lang w:val="en-GB"/>
        </w:rPr>
        <w:t>AFRDI Green Tick Pr</w:t>
      </w:r>
      <w:r w:rsidR="00686832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143714">
        <w:rPr>
          <w:rFonts w:ascii="Arial" w:hAnsi="Arial" w:cs="Arial"/>
          <w:sz w:val="16"/>
          <w:szCs w:val="16"/>
          <w:lang w:val="en-GB"/>
        </w:rPr>
        <w:t>, Level  A – Platinum</w:t>
      </w:r>
    </w:p>
    <w:p w:rsidR="00DE660E" w:rsidRDefault="00DE660E" w:rsidP="00130AAE">
      <w:pPr>
        <w:rPr>
          <w:rFonts w:ascii="Arial" w:hAnsi="Arial" w:cs="Arial"/>
          <w:sz w:val="16"/>
          <w:szCs w:val="16"/>
        </w:rPr>
      </w:pPr>
      <w:r w:rsidRPr="00143714">
        <w:rPr>
          <w:rFonts w:ascii="Arial" w:hAnsi="Arial" w:cs="Arial"/>
          <w:sz w:val="16"/>
          <w:szCs w:val="16"/>
          <w:lang w:val="en-GB"/>
        </w:rPr>
        <w:t>AFRDI Blue Tick Product Certification nach AS/NZS 4438 – Level 6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</w:p>
    <w:p w:rsidR="00F06469" w:rsidRPr="007B6D68" w:rsidRDefault="00F06469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7B6D68">
        <w:rPr>
          <w:rFonts w:ascii="Arial" w:hAnsi="Arial" w:cs="Arial"/>
          <w:b/>
          <w:sz w:val="16"/>
          <w:szCs w:val="16"/>
          <w:lang w:val="en-US"/>
        </w:rPr>
        <w:t>Internationale Designauszeichnungen: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2010: iF product design award 2010, </w:t>
      </w:r>
      <w:smartTag w:uri="urn:schemas-microsoft-com:office:smarttags" w:element="place">
        <w:r w:rsidRPr="007B6D68">
          <w:rPr>
            <w:rFonts w:ascii="Arial" w:hAnsi="Arial" w:cs="Arial"/>
            <w:sz w:val="16"/>
            <w:szCs w:val="16"/>
            <w:lang w:val="en-US"/>
          </w:rPr>
          <w:t>Hannover</w:t>
        </w:r>
      </w:smartTag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2010: Australian International Design Award 2010, </w:t>
      </w:r>
      <w:smartTag w:uri="urn:schemas-microsoft-com:office:smarttags" w:element="place">
        <w:smartTag w:uri="urn:schemas-microsoft-com:office:smarttags" w:element="City">
          <w:r w:rsidRPr="007B6D68">
            <w:rPr>
              <w:rFonts w:ascii="Arial" w:hAnsi="Arial" w:cs="Arial"/>
              <w:sz w:val="16"/>
              <w:szCs w:val="16"/>
              <w:lang w:val="en-US"/>
            </w:rPr>
            <w:t>Sydney</w:t>
          </w:r>
        </w:smartTag>
      </w:smartTag>
      <w:r w:rsidRPr="007B6D68">
        <w:rPr>
          <w:rFonts w:ascii="Arial" w:hAnsi="Arial" w:cs="Arial"/>
          <w:sz w:val="16"/>
          <w:szCs w:val="16"/>
          <w:lang w:val="en-US"/>
        </w:rPr>
        <w:t>: Kategorie "Furniture and Interior Products"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2010: Mix Interior Award 2010, </w:t>
      </w:r>
      <w:smartTag w:uri="urn:schemas-microsoft-com:office:smarttags" w:element="place">
        <w:smartTag w:uri="urn:schemas-microsoft-com:office:smarttags" w:element="City">
          <w:r w:rsidRPr="007B6D68">
            <w:rPr>
              <w:rFonts w:ascii="Arial" w:hAnsi="Arial" w:cs="Arial"/>
              <w:sz w:val="16"/>
              <w:szCs w:val="16"/>
              <w:lang w:val="en-US"/>
            </w:rPr>
            <w:t>London</w:t>
          </w:r>
        </w:smartTag>
      </w:smartTag>
      <w:r w:rsidRPr="007B6D68">
        <w:rPr>
          <w:rFonts w:ascii="Arial" w:hAnsi="Arial" w:cs="Arial"/>
          <w:sz w:val="16"/>
          <w:szCs w:val="16"/>
          <w:lang w:val="en-US"/>
        </w:rPr>
        <w:t>: Kategorie "Furniture"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2010: Best of Neocon 2010, Chicago: "Best of Competition", bestes Produkt der Messe über alle Kategorien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2010: Best of Neocon 2010, Chicago: "Gold Winner", bestes Produkt in der Kategorie "Bürostuhl/Ergonomie"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2010: Best of NeoCon 2010, Chicago: "Silver Winner", in der Kategorie "Seating/Conference"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2010: Best of NeoCon 2010, Chicago - People's Choice Awards 2010: "Silver Winner", in der Kategorie "Seating/Conference"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2010: FX International Interior Design Awards,''Product of the year 2010'' 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>2010: Good Design Award 2010, Chicago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2010: Good Design Award 2010, </w:t>
      </w:r>
      <w:smartTag w:uri="urn:schemas-microsoft-com:office:smarttags" w:element="place">
        <w:smartTag w:uri="urn:schemas-microsoft-com:office:smarttags" w:element="country-region">
          <w:r w:rsidRPr="007B6D68">
            <w:rPr>
              <w:rFonts w:ascii="Arial" w:hAnsi="Arial" w:cs="Arial"/>
              <w:sz w:val="16"/>
              <w:szCs w:val="16"/>
              <w:lang w:val="en-US"/>
            </w:rPr>
            <w:t>Japan</w:t>
          </w:r>
        </w:smartTag>
      </w:smartTag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2011: Universal Design Award 2011, Hannover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2011: Designpreis der Bundesrepublik Deutschland 2011, Silber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  <w:r w:rsidRPr="007B6D68">
        <w:rPr>
          <w:rFonts w:ascii="Arial" w:hAnsi="Arial" w:cs="Arial"/>
          <w:sz w:val="16"/>
          <w:szCs w:val="16"/>
          <w:lang w:val="en-US"/>
        </w:rPr>
        <w:t xml:space="preserve">2011: Universal Design Award 2011, Consumer Favorite, </w:t>
      </w:r>
      <w:smartTag w:uri="urn:schemas-microsoft-com:office:smarttags" w:element="place">
        <w:r w:rsidRPr="007B6D68">
          <w:rPr>
            <w:rFonts w:ascii="Arial" w:hAnsi="Arial" w:cs="Arial"/>
            <w:sz w:val="16"/>
            <w:szCs w:val="16"/>
            <w:lang w:val="en-US"/>
          </w:rPr>
          <w:t>Hannover</w:t>
        </w:r>
      </w:smartTag>
      <w:r w:rsidRPr="007B6D6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2012: Bundespreis Ecodesign Produkt 2012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261781" w:rsidRDefault="00F06469" w:rsidP="00130AAE">
      <w:pPr>
        <w:rPr>
          <w:rFonts w:ascii="Arial" w:hAnsi="Arial" w:cs="Arial"/>
          <w:sz w:val="14"/>
          <w:szCs w:val="14"/>
        </w:rPr>
      </w:pPr>
      <w:r w:rsidRPr="00261781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F06469" w:rsidRPr="00261781" w:rsidRDefault="00F06469" w:rsidP="00130AAE">
      <w:pPr>
        <w:rPr>
          <w:rFonts w:ascii="Arial" w:hAnsi="Arial" w:cs="Arial"/>
          <w:sz w:val="14"/>
          <w:szCs w:val="14"/>
        </w:rPr>
      </w:pPr>
      <w:r w:rsidRPr="00261781">
        <w:rPr>
          <w:rFonts w:ascii="Arial" w:hAnsi="Arial" w:cs="Arial"/>
          <w:sz w:val="14"/>
          <w:szCs w:val="14"/>
        </w:rPr>
        <w:t xml:space="preserve">Revisionstand </w:t>
      </w:r>
      <w:r w:rsidR="00DC56B0">
        <w:rPr>
          <w:rFonts w:ascii="Arial" w:hAnsi="Arial" w:cs="Arial"/>
          <w:sz w:val="14"/>
          <w:szCs w:val="14"/>
        </w:rPr>
        <w:t xml:space="preserve">September </w:t>
      </w:r>
      <w:r w:rsidRPr="00261781">
        <w:rPr>
          <w:rFonts w:ascii="Arial" w:hAnsi="Arial" w:cs="Arial"/>
          <w:sz w:val="14"/>
          <w:szCs w:val="14"/>
        </w:rPr>
        <w:t>2014</w:t>
      </w:r>
    </w:p>
    <w:sectPr w:rsidR="00F06469" w:rsidRPr="00261781" w:rsidSect="008011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26" w:rsidRDefault="00CC0526" w:rsidP="00F04BF0">
      <w:r>
        <w:separator/>
      </w:r>
    </w:p>
  </w:endnote>
  <w:endnote w:type="continuationSeparator" w:id="0">
    <w:p w:rsidR="00CC0526" w:rsidRDefault="00CC0526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69" w:rsidRDefault="00F06469"/>
  <w:p w:rsidR="00F06469" w:rsidRDefault="00F06469">
    <w:r w:rsidRPr="001F5BD2">
      <w:rPr>
        <w:rFonts w:ascii="Arial" w:hAnsi="Arial"/>
        <w:sz w:val="14"/>
      </w:rPr>
      <w:t xml:space="preserve">Seite </w:t>
    </w:r>
    <w:r w:rsidR="00CD1CD2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CD1CD2" w:rsidRPr="001F5BD2">
      <w:rPr>
        <w:rFonts w:ascii="Arial" w:hAnsi="Arial"/>
        <w:sz w:val="14"/>
      </w:rPr>
      <w:fldChar w:fldCharType="separate"/>
    </w:r>
    <w:r w:rsidR="00686832">
      <w:rPr>
        <w:rFonts w:ascii="Arial" w:hAnsi="Arial"/>
        <w:noProof/>
        <w:sz w:val="14"/>
      </w:rPr>
      <w:t>3</w:t>
    </w:r>
    <w:r w:rsidR="00CD1CD2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CD1CD2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CD1CD2" w:rsidRPr="001F5BD2">
      <w:rPr>
        <w:rFonts w:ascii="Arial" w:hAnsi="Arial"/>
        <w:sz w:val="14"/>
      </w:rPr>
      <w:fldChar w:fldCharType="separate"/>
    </w:r>
    <w:r w:rsidR="00686832">
      <w:rPr>
        <w:rFonts w:ascii="Arial" w:hAnsi="Arial"/>
        <w:noProof/>
        <w:sz w:val="14"/>
      </w:rPr>
      <w:t>3</w:t>
    </w:r>
    <w:r w:rsidR="00CD1CD2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ON 171/7, 172/7, 171</w:t>
    </w:r>
    <w:r w:rsidRPr="001F5BD2">
      <w:rPr>
        <w:rFonts w:ascii="Arial" w:hAnsi="Arial" w:cs="Arial"/>
        <w:sz w:val="14"/>
        <w:szCs w:val="16"/>
      </w:rPr>
      <w:t>/7</w:t>
    </w:r>
    <w:r>
      <w:rPr>
        <w:rFonts w:ascii="Arial" w:hAnsi="Arial" w:cs="Arial"/>
        <w:sz w:val="14"/>
        <w:szCs w:val="16"/>
      </w:rPr>
      <w:t>1, 172</w:t>
    </w:r>
    <w:r w:rsidRPr="001F5BD2">
      <w:rPr>
        <w:rFonts w:ascii="Arial" w:hAnsi="Arial" w:cs="Arial"/>
        <w:sz w:val="14"/>
        <w:szCs w:val="16"/>
      </w:rPr>
      <w:t>/71</w:t>
    </w:r>
  </w:p>
  <w:p w:rsidR="00F06469" w:rsidRPr="001F5BD2" w:rsidRDefault="00F0646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26" w:rsidRDefault="00CC0526" w:rsidP="00F04BF0">
      <w:r>
        <w:separator/>
      </w:r>
    </w:p>
  </w:footnote>
  <w:footnote w:type="continuationSeparator" w:id="0">
    <w:p w:rsidR="00CC0526" w:rsidRDefault="00CC0526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69" w:rsidRDefault="00F06469" w:rsidP="001F5BD2">
    <w:pPr>
      <w:rPr>
        <w:rFonts w:ascii="Arial" w:hAnsi="Arial" w:cs="Arial"/>
        <w:b/>
        <w:sz w:val="20"/>
      </w:rPr>
    </w:pPr>
  </w:p>
  <w:p w:rsidR="00F06469" w:rsidRDefault="00F06469" w:rsidP="001F5BD2">
    <w:pPr>
      <w:rPr>
        <w:rFonts w:ascii="Arial" w:hAnsi="Arial" w:cs="Arial"/>
        <w:b/>
        <w:sz w:val="20"/>
      </w:rPr>
    </w:pPr>
  </w:p>
  <w:p w:rsidR="00F06469" w:rsidRDefault="00F06469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>Programm 170 - ON ®</w:t>
    </w:r>
    <w:r w:rsidRPr="008445DB">
      <w:rPr>
        <w:rFonts w:ascii="Arial" w:hAnsi="Arial" w:cs="Arial"/>
        <w:b/>
        <w:sz w:val="20"/>
      </w:rPr>
      <w:t xml:space="preserve"> </w:t>
    </w:r>
  </w:p>
  <w:p w:rsidR="00F06469" w:rsidRDefault="00062F98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314ED"/>
    <w:rsid w:val="00032F37"/>
    <w:rsid w:val="000411D2"/>
    <w:rsid w:val="00062F98"/>
    <w:rsid w:val="00072703"/>
    <w:rsid w:val="00076AEB"/>
    <w:rsid w:val="00085343"/>
    <w:rsid w:val="000854F8"/>
    <w:rsid w:val="00087EED"/>
    <w:rsid w:val="000951DA"/>
    <w:rsid w:val="000C6DBD"/>
    <w:rsid w:val="00130AAE"/>
    <w:rsid w:val="001563B1"/>
    <w:rsid w:val="00164BB9"/>
    <w:rsid w:val="001D1C48"/>
    <w:rsid w:val="001F5BD2"/>
    <w:rsid w:val="0020492B"/>
    <w:rsid w:val="00215CBD"/>
    <w:rsid w:val="00233E36"/>
    <w:rsid w:val="00261781"/>
    <w:rsid w:val="00265109"/>
    <w:rsid w:val="0028688F"/>
    <w:rsid w:val="002945BC"/>
    <w:rsid w:val="002F53FB"/>
    <w:rsid w:val="002F63EF"/>
    <w:rsid w:val="003543FB"/>
    <w:rsid w:val="00362EAD"/>
    <w:rsid w:val="00384E00"/>
    <w:rsid w:val="0038687C"/>
    <w:rsid w:val="003900E6"/>
    <w:rsid w:val="003C0002"/>
    <w:rsid w:val="003D3F94"/>
    <w:rsid w:val="003E28B1"/>
    <w:rsid w:val="003F09D6"/>
    <w:rsid w:val="004309BF"/>
    <w:rsid w:val="00467046"/>
    <w:rsid w:val="00482479"/>
    <w:rsid w:val="00493F94"/>
    <w:rsid w:val="004C40C9"/>
    <w:rsid w:val="00501E58"/>
    <w:rsid w:val="00520877"/>
    <w:rsid w:val="00535A0B"/>
    <w:rsid w:val="00551E52"/>
    <w:rsid w:val="00554061"/>
    <w:rsid w:val="00577269"/>
    <w:rsid w:val="005E0531"/>
    <w:rsid w:val="006436B3"/>
    <w:rsid w:val="006505AF"/>
    <w:rsid w:val="00660F3A"/>
    <w:rsid w:val="00676E91"/>
    <w:rsid w:val="00681E66"/>
    <w:rsid w:val="00686832"/>
    <w:rsid w:val="006D2422"/>
    <w:rsid w:val="006D614B"/>
    <w:rsid w:val="006F3E91"/>
    <w:rsid w:val="007123DE"/>
    <w:rsid w:val="007461FB"/>
    <w:rsid w:val="007B6D68"/>
    <w:rsid w:val="007D2308"/>
    <w:rsid w:val="00801180"/>
    <w:rsid w:val="0082524F"/>
    <w:rsid w:val="008445DB"/>
    <w:rsid w:val="00851998"/>
    <w:rsid w:val="0088489B"/>
    <w:rsid w:val="008D6F55"/>
    <w:rsid w:val="00930C25"/>
    <w:rsid w:val="00942AFD"/>
    <w:rsid w:val="00971B66"/>
    <w:rsid w:val="009C6909"/>
    <w:rsid w:val="009D5A1C"/>
    <w:rsid w:val="009E6E4A"/>
    <w:rsid w:val="009F13BB"/>
    <w:rsid w:val="009F52F1"/>
    <w:rsid w:val="009F6145"/>
    <w:rsid w:val="00A10A91"/>
    <w:rsid w:val="00A16318"/>
    <w:rsid w:val="00A2249A"/>
    <w:rsid w:val="00A3339C"/>
    <w:rsid w:val="00A659EA"/>
    <w:rsid w:val="00A702EE"/>
    <w:rsid w:val="00A72D74"/>
    <w:rsid w:val="00AE5965"/>
    <w:rsid w:val="00B22A24"/>
    <w:rsid w:val="00B60BF5"/>
    <w:rsid w:val="00B72E9D"/>
    <w:rsid w:val="00B81FEE"/>
    <w:rsid w:val="00B950C6"/>
    <w:rsid w:val="00BA2045"/>
    <w:rsid w:val="00BE77B8"/>
    <w:rsid w:val="00C00EC3"/>
    <w:rsid w:val="00C23A39"/>
    <w:rsid w:val="00C26A03"/>
    <w:rsid w:val="00C5094E"/>
    <w:rsid w:val="00CC0526"/>
    <w:rsid w:val="00CD1CD2"/>
    <w:rsid w:val="00CE7B99"/>
    <w:rsid w:val="00CF2A03"/>
    <w:rsid w:val="00D13C01"/>
    <w:rsid w:val="00D179F5"/>
    <w:rsid w:val="00D209CF"/>
    <w:rsid w:val="00D54CE7"/>
    <w:rsid w:val="00D867FC"/>
    <w:rsid w:val="00D9377D"/>
    <w:rsid w:val="00DC2B07"/>
    <w:rsid w:val="00DC56B0"/>
    <w:rsid w:val="00DD01C3"/>
    <w:rsid w:val="00DD62A3"/>
    <w:rsid w:val="00DE660E"/>
    <w:rsid w:val="00E85530"/>
    <w:rsid w:val="00E87984"/>
    <w:rsid w:val="00E9056F"/>
    <w:rsid w:val="00E93511"/>
    <w:rsid w:val="00ED7144"/>
    <w:rsid w:val="00F035E5"/>
    <w:rsid w:val="00F04BF0"/>
    <w:rsid w:val="00F06469"/>
    <w:rsid w:val="00F373B8"/>
    <w:rsid w:val="00F64153"/>
    <w:rsid w:val="00F82256"/>
    <w:rsid w:val="00FB52A4"/>
    <w:rsid w:val="00FB630B"/>
    <w:rsid w:val="00FC45A3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lkhahn.de/gru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2</cp:revision>
  <cp:lastPrinted>2014-07-22T11:48:00Z</cp:lastPrinted>
  <dcterms:created xsi:type="dcterms:W3CDTF">2014-09-20T18:01:00Z</dcterms:created>
  <dcterms:modified xsi:type="dcterms:W3CDTF">2014-09-20T18:01:00Z</dcterms:modified>
</cp:coreProperties>
</file>